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4B" w:rsidRDefault="00A24D4B" w:rsidP="005D3787">
      <w:pPr>
        <w:pStyle w:val="NoSpacing"/>
      </w:pPr>
      <w:bookmarkStart w:id="0" w:name="_GoBack"/>
      <w:bookmarkEnd w:id="0"/>
    </w:p>
    <w:p w:rsidR="005D3787" w:rsidRDefault="005D3787" w:rsidP="005D3787">
      <w:pPr>
        <w:pStyle w:val="NoSpacing"/>
        <w:rPr>
          <w:b/>
        </w:rPr>
      </w:pPr>
      <w:r>
        <w:rPr>
          <w:b/>
        </w:rPr>
        <w:t>March 14, 2019</w:t>
      </w:r>
    </w:p>
    <w:p w:rsidR="005D3787" w:rsidRDefault="005D3787" w:rsidP="005D3787">
      <w:pPr>
        <w:pStyle w:val="NoSpacing"/>
        <w:rPr>
          <w:b/>
        </w:rPr>
      </w:pPr>
    </w:p>
    <w:p w:rsidR="005D3787" w:rsidRDefault="005D3787" w:rsidP="005D3787">
      <w:pPr>
        <w:pStyle w:val="NoSpacing"/>
      </w:pPr>
      <w:r>
        <w:rPr>
          <w:b/>
        </w:rPr>
        <w:t>In Attendance</w:t>
      </w:r>
    </w:p>
    <w:p w:rsidR="005D3787" w:rsidRDefault="005D3787" w:rsidP="005D3787">
      <w:pPr>
        <w:pStyle w:val="NoSpacing"/>
      </w:pPr>
      <w:r>
        <w:rPr>
          <w:i/>
        </w:rPr>
        <w:t xml:space="preserve">Advisory Committee </w:t>
      </w:r>
    </w:p>
    <w:p w:rsidR="00595D2E" w:rsidRDefault="00595D2E" w:rsidP="005D3787">
      <w:pPr>
        <w:pStyle w:val="NoSpacing"/>
        <w:sectPr w:rsidR="00595D2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3787" w:rsidRDefault="00595D2E" w:rsidP="005D3787">
      <w:pPr>
        <w:pStyle w:val="NoSpacing"/>
      </w:pPr>
      <w:r>
        <w:t>Jim Halstrom</w:t>
      </w:r>
    </w:p>
    <w:p w:rsidR="00595D2E" w:rsidRDefault="00595D2E" w:rsidP="005D3787">
      <w:pPr>
        <w:pStyle w:val="NoSpacing"/>
      </w:pPr>
      <w:r>
        <w:t>Kitty Craig</w:t>
      </w:r>
    </w:p>
    <w:p w:rsidR="00595D2E" w:rsidRDefault="00595D2E" w:rsidP="005D3787">
      <w:pPr>
        <w:pStyle w:val="NoSpacing"/>
      </w:pPr>
      <w:r>
        <w:t>Doug Schindler</w:t>
      </w:r>
    </w:p>
    <w:p w:rsidR="00595D2E" w:rsidRDefault="00DE5CF7" w:rsidP="005D3787">
      <w:pPr>
        <w:pStyle w:val="NoSpacing"/>
      </w:pPr>
      <w:r>
        <w:t>John Littel</w:t>
      </w:r>
    </w:p>
    <w:p w:rsidR="00595D2E" w:rsidRDefault="00595D2E" w:rsidP="005D3787">
      <w:pPr>
        <w:pStyle w:val="NoSpacing"/>
      </w:pPr>
      <w:r>
        <w:t>Jeri Downs</w:t>
      </w:r>
    </w:p>
    <w:p w:rsidR="00595D2E" w:rsidRDefault="00595D2E" w:rsidP="005D3787">
      <w:pPr>
        <w:pStyle w:val="NoSpacing"/>
      </w:pPr>
      <w:r>
        <w:t>Sage Park</w:t>
      </w:r>
    </w:p>
    <w:p w:rsidR="00595D2E" w:rsidRDefault="00595D2E" w:rsidP="005D3787">
      <w:pPr>
        <w:pStyle w:val="NoSpacing"/>
      </w:pPr>
      <w:r>
        <w:t xml:space="preserve">Brian </w:t>
      </w:r>
      <w:proofErr w:type="spellStart"/>
      <w:r>
        <w:t>Straniti</w:t>
      </w:r>
      <w:proofErr w:type="spellEnd"/>
    </w:p>
    <w:p w:rsidR="00595D2E" w:rsidRDefault="00595D2E" w:rsidP="005D3787">
      <w:pPr>
        <w:pStyle w:val="NoSpacing"/>
      </w:pPr>
      <w:r>
        <w:t xml:space="preserve">Nicky </w:t>
      </w:r>
      <w:proofErr w:type="spellStart"/>
      <w:r>
        <w:t>Pasi</w:t>
      </w:r>
      <w:proofErr w:type="spellEnd"/>
    </w:p>
    <w:p w:rsidR="00595D2E" w:rsidRDefault="00B67FAA" w:rsidP="005D3787">
      <w:pPr>
        <w:pStyle w:val="NoSpacing"/>
      </w:pPr>
      <w:r>
        <w:t>Andrea Im</w:t>
      </w:r>
      <w:r w:rsidR="00595D2E">
        <w:t>ler</w:t>
      </w:r>
    </w:p>
    <w:p w:rsidR="00595D2E" w:rsidRDefault="00595D2E" w:rsidP="005D3787">
      <w:pPr>
        <w:pStyle w:val="NoSpacing"/>
      </w:pPr>
      <w:r>
        <w:t>Martha Wyckoff</w:t>
      </w:r>
    </w:p>
    <w:p w:rsidR="00595D2E" w:rsidRDefault="00595D2E" w:rsidP="005D3787">
      <w:pPr>
        <w:pStyle w:val="NoSpacing"/>
      </w:pPr>
      <w:r>
        <w:t>Wayne Mohler</w:t>
      </w:r>
    </w:p>
    <w:p w:rsidR="00932C22" w:rsidRDefault="00932C22" w:rsidP="005D3787">
      <w:pPr>
        <w:pStyle w:val="NoSpacing"/>
      </w:pPr>
      <w:r>
        <w:t>Paul Schmitt</w:t>
      </w:r>
    </w:p>
    <w:p w:rsidR="00932C22" w:rsidRDefault="00932C22" w:rsidP="005D3787">
      <w:pPr>
        <w:pStyle w:val="NoSpacing"/>
        <w:sectPr w:rsidR="00932C22" w:rsidSect="00595D2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Kathy Young</w:t>
      </w:r>
    </w:p>
    <w:p w:rsidR="005D3787" w:rsidRDefault="005D3787" w:rsidP="005D3787">
      <w:pPr>
        <w:pStyle w:val="NoSpacing"/>
      </w:pPr>
    </w:p>
    <w:p w:rsidR="005D3787" w:rsidRDefault="005D3787" w:rsidP="005D3787">
      <w:pPr>
        <w:pStyle w:val="NoSpacing"/>
      </w:pPr>
      <w:r>
        <w:rPr>
          <w:i/>
        </w:rPr>
        <w:t>Agency Staff</w:t>
      </w:r>
    </w:p>
    <w:p w:rsidR="000A4864" w:rsidRDefault="000A4864" w:rsidP="005D3787">
      <w:pPr>
        <w:pStyle w:val="NoSpacing"/>
        <w:sectPr w:rsidR="000A4864" w:rsidSect="00595D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3787" w:rsidRDefault="000A4864" w:rsidP="005D3787">
      <w:pPr>
        <w:pStyle w:val="NoSpacing"/>
      </w:pPr>
      <w:r>
        <w:t>Meg Wallmow</w:t>
      </w:r>
    </w:p>
    <w:p w:rsidR="000A4864" w:rsidRDefault="000A4864" w:rsidP="005D3787">
      <w:pPr>
        <w:pStyle w:val="NoSpacing"/>
      </w:pPr>
      <w:r>
        <w:t>Larry Leach</w:t>
      </w:r>
    </w:p>
    <w:p w:rsidR="000A4864" w:rsidRDefault="000A4864" w:rsidP="005D3787">
      <w:pPr>
        <w:pStyle w:val="NoSpacing"/>
      </w:pPr>
      <w:r>
        <w:t>Travis Serdar</w:t>
      </w:r>
    </w:p>
    <w:p w:rsidR="000A4864" w:rsidRDefault="000A4864" w:rsidP="005D3787">
      <w:pPr>
        <w:pStyle w:val="NoSpacing"/>
      </w:pPr>
      <w:r>
        <w:t>Stephanie Margheim</w:t>
      </w:r>
    </w:p>
    <w:p w:rsidR="00595D2E" w:rsidRDefault="000A4864" w:rsidP="005D3787">
      <w:pPr>
        <w:pStyle w:val="NoSpacing"/>
      </w:pPr>
      <w:r>
        <w:t>Mike Livingston</w:t>
      </w:r>
    </w:p>
    <w:p w:rsidR="00E743F7" w:rsidRDefault="00595D2E" w:rsidP="005D3787">
      <w:pPr>
        <w:pStyle w:val="NoSpacing"/>
      </w:pPr>
      <w:r>
        <w:t>Jeff Burnham</w:t>
      </w:r>
    </w:p>
    <w:p w:rsidR="00051CFF" w:rsidRDefault="00051CFF" w:rsidP="005D3787">
      <w:pPr>
        <w:pStyle w:val="NoSpacing"/>
      </w:pPr>
      <w:r>
        <w:t>William Meyer</w:t>
      </w:r>
    </w:p>
    <w:p w:rsidR="00E743F7" w:rsidRDefault="00E743F7" w:rsidP="005D3787">
      <w:pPr>
        <w:pStyle w:val="NoSpacing"/>
      </w:pPr>
    </w:p>
    <w:p w:rsidR="000A4864" w:rsidRDefault="000A4864" w:rsidP="005D3787">
      <w:pPr>
        <w:pStyle w:val="NoSpacing"/>
      </w:pPr>
      <w:r>
        <w:t xml:space="preserve"> </w:t>
      </w:r>
    </w:p>
    <w:p w:rsidR="000A4864" w:rsidRDefault="000A4864" w:rsidP="005D3787">
      <w:pPr>
        <w:pStyle w:val="NoSpacing"/>
        <w:sectPr w:rsidR="000A4864" w:rsidSect="000A486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D3787" w:rsidRDefault="005D3787" w:rsidP="005D3787">
      <w:pPr>
        <w:pStyle w:val="NoSpacing"/>
      </w:pPr>
    </w:p>
    <w:p w:rsidR="00E743F7" w:rsidRPr="00E743F7" w:rsidRDefault="00E743F7" w:rsidP="005D3787">
      <w:pPr>
        <w:pStyle w:val="NoSpacing"/>
        <w:rPr>
          <w:b/>
        </w:rPr>
      </w:pPr>
      <w:r>
        <w:rPr>
          <w:b/>
        </w:rPr>
        <w:t>I</w:t>
      </w:r>
      <w:r w:rsidR="00013BBE">
        <w:rPr>
          <w:b/>
        </w:rPr>
        <w:t>ntroductions &amp; r</w:t>
      </w:r>
      <w:r>
        <w:rPr>
          <w:b/>
        </w:rPr>
        <w:t>eview of previous meeting notes</w:t>
      </w:r>
    </w:p>
    <w:p w:rsidR="00E743F7" w:rsidRDefault="00E743F7" w:rsidP="005D3787">
      <w:pPr>
        <w:pStyle w:val="NoSpacing"/>
      </w:pPr>
    </w:p>
    <w:p w:rsidR="005D3787" w:rsidRDefault="005D3787" w:rsidP="005D3787">
      <w:pPr>
        <w:pStyle w:val="NoSpacing"/>
      </w:pPr>
      <w:r>
        <w:rPr>
          <w:b/>
        </w:rPr>
        <w:t xml:space="preserve">Meeting Purpose: </w:t>
      </w:r>
      <w:r>
        <w:t>Stream restoration – large wood additions, legislative updates, management updates – grazing and forestry, review community partnership effort</w:t>
      </w:r>
      <w:r w:rsidR="00926869">
        <w:t>s, human ecology mapping</w:t>
      </w:r>
      <w:r>
        <w:t xml:space="preserve"> and discuss advisory committee logistics for 2019.</w:t>
      </w:r>
    </w:p>
    <w:p w:rsidR="005D3787" w:rsidRDefault="005D3787" w:rsidP="005D3787">
      <w:pPr>
        <w:pStyle w:val="NoSpacing"/>
      </w:pPr>
    </w:p>
    <w:p w:rsidR="005D3787" w:rsidRDefault="00E8064A" w:rsidP="005D3787">
      <w:pPr>
        <w:pStyle w:val="NoSpacing"/>
      </w:pPr>
      <w:proofErr w:type="spellStart"/>
      <w:r>
        <w:rPr>
          <w:b/>
        </w:rPr>
        <w:t>Teanaway</w:t>
      </w:r>
      <w:proofErr w:type="spellEnd"/>
      <w:r>
        <w:rPr>
          <w:b/>
        </w:rPr>
        <w:t xml:space="preserve"> Community Forest Management Updates:</w:t>
      </w:r>
    </w:p>
    <w:p w:rsidR="00804ABF" w:rsidRDefault="00E8064A" w:rsidP="005D3787">
      <w:pPr>
        <w:pStyle w:val="NoSpacing"/>
      </w:pPr>
      <w:r>
        <w:t>Forestry &amp; Grazing:</w:t>
      </w:r>
      <w:r w:rsidR="00E743F7">
        <w:t xml:space="preserve"> </w:t>
      </w:r>
    </w:p>
    <w:p w:rsidR="00E8064A" w:rsidRDefault="00DE5CF7" w:rsidP="00804ABF">
      <w:pPr>
        <w:pStyle w:val="NoSpacing"/>
        <w:numPr>
          <w:ilvl w:val="0"/>
          <w:numId w:val="1"/>
        </w:numPr>
      </w:pPr>
      <w:r>
        <w:t>There should be an update on the forest health strategy at the next meeting.</w:t>
      </w:r>
    </w:p>
    <w:p w:rsidR="00804ABF" w:rsidRDefault="00804ABF" w:rsidP="00804ABF">
      <w:pPr>
        <w:pStyle w:val="NoSpacing"/>
        <w:numPr>
          <w:ilvl w:val="0"/>
          <w:numId w:val="1"/>
        </w:numPr>
      </w:pPr>
      <w:r>
        <w:t>612 acres PCT on the North Fork and between the W</w:t>
      </w:r>
      <w:r w:rsidR="00DE5CF7">
        <w:t xml:space="preserve">est </w:t>
      </w:r>
      <w:r>
        <w:t>F</w:t>
      </w:r>
      <w:r w:rsidR="00DE5CF7">
        <w:t>ork</w:t>
      </w:r>
      <w:r>
        <w:t xml:space="preserve"> and M</w:t>
      </w:r>
      <w:r w:rsidR="00DE5CF7">
        <w:t xml:space="preserve">iddle </w:t>
      </w:r>
      <w:r>
        <w:t>F</w:t>
      </w:r>
      <w:r w:rsidR="00DE5CF7">
        <w:t>ork</w:t>
      </w:r>
      <w:r>
        <w:t>.</w:t>
      </w:r>
    </w:p>
    <w:p w:rsidR="00804ABF" w:rsidRDefault="00DE5CF7" w:rsidP="00804ABF">
      <w:pPr>
        <w:pStyle w:val="NoSpacing"/>
        <w:numPr>
          <w:ilvl w:val="0"/>
          <w:numId w:val="1"/>
        </w:numPr>
      </w:pPr>
      <w:r>
        <w:t xml:space="preserve">Shaded fuel break project along Cle </w:t>
      </w:r>
      <w:proofErr w:type="spellStart"/>
      <w:r>
        <w:t>Elum</w:t>
      </w:r>
      <w:proofErr w:type="spellEnd"/>
      <w:r>
        <w:t xml:space="preserve"> Ridge will be </w:t>
      </w:r>
      <w:r w:rsidR="00804ABF">
        <w:t xml:space="preserve">building off the </w:t>
      </w:r>
      <w:r>
        <w:t xml:space="preserve">existing shaded fuel break above </w:t>
      </w:r>
      <w:proofErr w:type="spellStart"/>
      <w:r>
        <w:t>Weihl</w:t>
      </w:r>
      <w:proofErr w:type="spellEnd"/>
      <w:r>
        <w:t xml:space="preserve"> Road from a few years ago, ti</w:t>
      </w:r>
      <w:r w:rsidR="00804ABF">
        <w:t xml:space="preserve">es in with </w:t>
      </w:r>
      <w:r>
        <w:t>private</w:t>
      </w:r>
      <w:r w:rsidR="00804ABF">
        <w:t xml:space="preserve"> property with help from </w:t>
      </w:r>
      <w:r>
        <w:t>the Landowner Assistance program and then w</w:t>
      </w:r>
      <w:r w:rsidR="00804ABF">
        <w:t>orking over to the TNC lands to build some protection for the communities.</w:t>
      </w:r>
    </w:p>
    <w:p w:rsidR="00804ABF" w:rsidRDefault="00804ABF" w:rsidP="00804ABF">
      <w:pPr>
        <w:pStyle w:val="NoSpacing"/>
        <w:numPr>
          <w:ilvl w:val="0"/>
          <w:numId w:val="1"/>
        </w:numPr>
      </w:pPr>
      <w:r>
        <w:t xml:space="preserve">Fencing – </w:t>
      </w:r>
      <w:r w:rsidR="00DE5CF7">
        <w:t xml:space="preserve">will be </w:t>
      </w:r>
      <w:r>
        <w:t xml:space="preserve">tying in some segments up Indian Creek to keep cows on the right side of the fence.  The contract will be going active once the snow comes off.  </w:t>
      </w:r>
    </w:p>
    <w:p w:rsidR="00804ABF" w:rsidRDefault="00804ABF" w:rsidP="005D3787">
      <w:pPr>
        <w:pStyle w:val="NoSpacing"/>
      </w:pPr>
    </w:p>
    <w:p w:rsidR="00E8064A" w:rsidRDefault="00E8064A" w:rsidP="005D3787">
      <w:pPr>
        <w:pStyle w:val="NoSpacing"/>
      </w:pPr>
      <w:r>
        <w:t>Grazing Management:</w:t>
      </w:r>
      <w:r w:rsidR="00804ABF">
        <w:t xml:space="preserve">  </w:t>
      </w:r>
    </w:p>
    <w:p w:rsidR="00804ABF" w:rsidRDefault="00162053" w:rsidP="00804ABF">
      <w:pPr>
        <w:pStyle w:val="NoSpacing"/>
        <w:numPr>
          <w:ilvl w:val="0"/>
          <w:numId w:val="2"/>
        </w:numPr>
      </w:pPr>
      <w:r>
        <w:t xml:space="preserve">No new </w:t>
      </w:r>
      <w:r w:rsidR="00617DB7">
        <w:t>monitoring updates since December meeting.</w:t>
      </w:r>
    </w:p>
    <w:p w:rsidR="00162053" w:rsidRDefault="00617DB7" w:rsidP="00804ABF">
      <w:pPr>
        <w:pStyle w:val="NoSpacing"/>
        <w:numPr>
          <w:ilvl w:val="0"/>
          <w:numId w:val="2"/>
        </w:numPr>
      </w:pPr>
      <w:r>
        <w:t>Working on identifying</w:t>
      </w:r>
      <w:r w:rsidR="00162053">
        <w:t xml:space="preserve"> area 2 locations that can reasonably</w:t>
      </w:r>
      <w:r>
        <w:t xml:space="preserve"> be fenced in the near future including </w:t>
      </w:r>
      <w:r w:rsidR="00162053">
        <w:t xml:space="preserve">exclusion fence, rocked stream crossings and watering troughs.  </w:t>
      </w:r>
    </w:p>
    <w:p w:rsidR="009F46B9" w:rsidRDefault="00113DA4" w:rsidP="00617DB7">
      <w:pPr>
        <w:pStyle w:val="NoSpacing"/>
        <w:numPr>
          <w:ilvl w:val="0"/>
          <w:numId w:val="2"/>
        </w:numPr>
      </w:pPr>
      <w:r>
        <w:t xml:space="preserve">Planning </w:t>
      </w:r>
      <w:r w:rsidR="00162053">
        <w:t xml:space="preserve">2.5-6.5 miles of fencing, 7 watering troughs, </w:t>
      </w:r>
      <w:proofErr w:type="gramStart"/>
      <w:r w:rsidR="00162053">
        <w:t>7</w:t>
      </w:r>
      <w:proofErr w:type="gramEnd"/>
      <w:r w:rsidR="00162053">
        <w:t xml:space="preserve"> rocked crossings – many of which go together.</w:t>
      </w:r>
    </w:p>
    <w:p w:rsidR="00162053" w:rsidRDefault="00162053" w:rsidP="00162053">
      <w:pPr>
        <w:pStyle w:val="NoSpacing"/>
      </w:pPr>
    </w:p>
    <w:p w:rsidR="00E8064A" w:rsidRDefault="00E8064A" w:rsidP="005D3787">
      <w:pPr>
        <w:pStyle w:val="NoSpacing"/>
      </w:pPr>
      <w:r>
        <w:t>Recreation Permits &amp; Commercial Recreation:</w:t>
      </w:r>
    </w:p>
    <w:p w:rsidR="006A34BA" w:rsidRDefault="00113DA4" w:rsidP="006A34BA">
      <w:pPr>
        <w:pStyle w:val="NoSpacing"/>
        <w:numPr>
          <w:ilvl w:val="0"/>
          <w:numId w:val="3"/>
        </w:numPr>
      </w:pPr>
      <w:r>
        <w:t xml:space="preserve">Applicants should define the </w:t>
      </w:r>
      <w:r w:rsidR="00EC49DD">
        <w:t>percent</w:t>
      </w:r>
      <w:r>
        <w:t xml:space="preserve"> they make </w:t>
      </w:r>
      <w:r w:rsidR="00EC49DD">
        <w:t xml:space="preserve">over </w:t>
      </w:r>
      <w:r>
        <w:t xml:space="preserve">the </w:t>
      </w:r>
      <w:r w:rsidR="00EC49DD">
        <w:t>cost</w:t>
      </w:r>
      <w:r>
        <w:t>.</w:t>
      </w:r>
    </w:p>
    <w:p w:rsidR="00EC49DD" w:rsidRDefault="00113DA4" w:rsidP="00EC49DD">
      <w:pPr>
        <w:pStyle w:val="NoSpacing"/>
        <w:numPr>
          <w:ilvl w:val="0"/>
          <w:numId w:val="3"/>
        </w:numPr>
      </w:pPr>
      <w:r>
        <w:t>Black out date calendar for permit events.</w:t>
      </w:r>
    </w:p>
    <w:p w:rsidR="006A34BA" w:rsidRDefault="006A34BA" w:rsidP="00EC49DD">
      <w:pPr>
        <w:pStyle w:val="NoSpacing"/>
        <w:numPr>
          <w:ilvl w:val="0"/>
          <w:numId w:val="3"/>
        </w:numPr>
      </w:pPr>
      <w:r>
        <w:t xml:space="preserve">Form a sub-group to tackle </w:t>
      </w:r>
      <w:r w:rsidR="00113DA4">
        <w:t xml:space="preserve">permitting </w:t>
      </w:r>
      <w:r>
        <w:t>for next year</w:t>
      </w:r>
      <w:r w:rsidR="00113DA4">
        <w:t xml:space="preserve"> and beyond.</w:t>
      </w:r>
    </w:p>
    <w:p w:rsidR="00EC49DD" w:rsidRDefault="00113DA4" w:rsidP="00EC49DD">
      <w:pPr>
        <w:pStyle w:val="NoSpacing"/>
        <w:numPr>
          <w:ilvl w:val="0"/>
          <w:numId w:val="3"/>
        </w:numPr>
      </w:pPr>
      <w:r>
        <w:lastRenderedPageBreak/>
        <w:t xml:space="preserve">Use the </w:t>
      </w:r>
      <w:r w:rsidR="00EC49DD">
        <w:t>USFS</w:t>
      </w:r>
      <w:r>
        <w:t xml:space="preserve"> as an</w:t>
      </w:r>
      <w:r w:rsidR="00EC49DD">
        <w:t xml:space="preserve"> example – commercial or non-commercial </w:t>
      </w:r>
    </w:p>
    <w:p w:rsidR="00EC49DD" w:rsidRDefault="00EC49DD" w:rsidP="00EC49DD">
      <w:pPr>
        <w:pStyle w:val="NoSpacing"/>
        <w:numPr>
          <w:ilvl w:val="0"/>
          <w:numId w:val="3"/>
        </w:numPr>
      </w:pPr>
      <w:r>
        <w:t>Consider group size</w:t>
      </w:r>
      <w:r w:rsidR="00113DA4">
        <w:t xml:space="preserve"> and in-kind vs. monetary payment</w:t>
      </w:r>
    </w:p>
    <w:p w:rsidR="00E8064A" w:rsidRDefault="00E8064A" w:rsidP="005D3787">
      <w:pPr>
        <w:pStyle w:val="NoSpacing"/>
      </w:pPr>
    </w:p>
    <w:p w:rsidR="00E8064A" w:rsidRDefault="00E8064A" w:rsidP="005D3787">
      <w:pPr>
        <w:pStyle w:val="NoSpacing"/>
      </w:pPr>
      <w:r>
        <w:rPr>
          <w:b/>
        </w:rPr>
        <w:t>Human Ecology Mapping:</w:t>
      </w:r>
      <w:r w:rsidR="00CE4410">
        <w:rPr>
          <w:b/>
        </w:rPr>
        <w:t xml:space="preserve"> Ethan Lockwood</w:t>
      </w:r>
    </w:p>
    <w:p w:rsidR="00CE4410" w:rsidRDefault="006A34BA" w:rsidP="005D3787">
      <w:pPr>
        <w:pStyle w:val="NoSpacing"/>
      </w:pPr>
      <w:r>
        <w:t xml:space="preserve">ECRP: </w:t>
      </w:r>
      <w:r w:rsidR="00091ED5">
        <w:t>East Cascades Recreation Partnership</w:t>
      </w:r>
    </w:p>
    <w:p w:rsidR="00091ED5" w:rsidRDefault="00113DA4" w:rsidP="0059662F">
      <w:pPr>
        <w:pStyle w:val="NoSpacing"/>
        <w:numPr>
          <w:ilvl w:val="0"/>
          <w:numId w:val="4"/>
        </w:numPr>
      </w:pPr>
      <w:r>
        <w:t>A public engagement tool to find out where, when, how and why users recreate in the Upper Yakima Basin.</w:t>
      </w:r>
    </w:p>
    <w:p w:rsidR="00113DA4" w:rsidRDefault="00113DA4" w:rsidP="0059662F">
      <w:pPr>
        <w:pStyle w:val="NoSpacing"/>
        <w:numPr>
          <w:ilvl w:val="0"/>
          <w:numId w:val="4"/>
        </w:numPr>
      </w:pPr>
      <w:r>
        <w:t xml:space="preserve">Survey results will help shape the future of sustainable recreation in the region.  </w:t>
      </w:r>
    </w:p>
    <w:p w:rsidR="00493D35" w:rsidRPr="00CE4410" w:rsidRDefault="00113DA4" w:rsidP="00113DA4">
      <w:pPr>
        <w:pStyle w:val="NoSpacing"/>
        <w:numPr>
          <w:ilvl w:val="0"/>
          <w:numId w:val="4"/>
        </w:numPr>
      </w:pPr>
      <w:r>
        <w:t xml:space="preserve">Survey can be found here: </w:t>
      </w:r>
      <w:hyperlink r:id="rId9" w:history="1">
        <w:r w:rsidRPr="003E5C52">
          <w:rPr>
            <w:rStyle w:val="Hyperlink"/>
          </w:rPr>
          <w:t>http://www.gis.cwu.edu/geog/upper-yakima-basin/</w:t>
        </w:r>
      </w:hyperlink>
      <w:r>
        <w:t xml:space="preserve"> </w:t>
      </w:r>
    </w:p>
    <w:p w:rsidR="00E8064A" w:rsidRDefault="00E8064A" w:rsidP="005D3787">
      <w:pPr>
        <w:pStyle w:val="NoSpacing"/>
      </w:pPr>
    </w:p>
    <w:p w:rsidR="00E8064A" w:rsidRPr="00A54E48" w:rsidRDefault="00E8064A" w:rsidP="005D3787">
      <w:pPr>
        <w:pStyle w:val="NoSpacing"/>
      </w:pPr>
      <w:r w:rsidRPr="00A54E48">
        <w:rPr>
          <w:b/>
        </w:rPr>
        <w:t xml:space="preserve">Public Comment: </w:t>
      </w:r>
    </w:p>
    <w:p w:rsidR="00CA2C45" w:rsidRPr="00A54E48" w:rsidRDefault="00A54E48" w:rsidP="005D3787">
      <w:pPr>
        <w:pStyle w:val="NoSpacing"/>
      </w:pPr>
      <w:r w:rsidRPr="00A54E48">
        <w:t xml:space="preserve">John Reeves, Lake </w:t>
      </w:r>
      <w:proofErr w:type="spellStart"/>
      <w:r w:rsidRPr="00A54E48">
        <w:t>Kachess</w:t>
      </w:r>
      <w:proofErr w:type="spellEnd"/>
      <w:r w:rsidRPr="00A54E48">
        <w:t xml:space="preserve"> Resident – supports the drawdown of Lake </w:t>
      </w:r>
      <w:proofErr w:type="spellStart"/>
      <w:r w:rsidRPr="00A54E48">
        <w:t>Kachess</w:t>
      </w:r>
      <w:proofErr w:type="spellEnd"/>
      <w:r w:rsidRPr="00A54E48">
        <w:t xml:space="preserve">.  The water could be used to benefit the </w:t>
      </w:r>
      <w:proofErr w:type="spellStart"/>
      <w:r w:rsidRPr="00A54E48">
        <w:t>Teanaway</w:t>
      </w:r>
      <w:proofErr w:type="spellEnd"/>
      <w:r w:rsidRPr="00A54E48">
        <w:t>.</w:t>
      </w:r>
    </w:p>
    <w:p w:rsidR="00493D35" w:rsidRDefault="00493D35" w:rsidP="005D3787">
      <w:pPr>
        <w:pStyle w:val="NoSpacing"/>
      </w:pPr>
    </w:p>
    <w:p w:rsidR="00E8064A" w:rsidRDefault="00E8064A" w:rsidP="005D3787">
      <w:pPr>
        <w:pStyle w:val="NoSpacing"/>
      </w:pPr>
      <w:r>
        <w:rPr>
          <w:b/>
        </w:rPr>
        <w:t xml:space="preserve">North Fork </w:t>
      </w:r>
      <w:proofErr w:type="spellStart"/>
      <w:r>
        <w:rPr>
          <w:b/>
        </w:rPr>
        <w:t>Teanaway</w:t>
      </w:r>
      <w:proofErr w:type="spellEnd"/>
      <w:r>
        <w:rPr>
          <w:b/>
        </w:rPr>
        <w:t xml:space="preserve"> </w:t>
      </w:r>
      <w:r w:rsidR="00113DA4">
        <w:rPr>
          <w:b/>
        </w:rPr>
        <w:t>Aquatic Restoration Proposal</w:t>
      </w:r>
      <w:r>
        <w:rPr>
          <w:b/>
        </w:rPr>
        <w:t>:</w:t>
      </w:r>
    </w:p>
    <w:p w:rsidR="00E8064A" w:rsidRDefault="00113DA4" w:rsidP="005D3787">
      <w:pPr>
        <w:pStyle w:val="NoSpacing"/>
      </w:pPr>
      <w:r>
        <w:t>Ryan DeKnikker (Yakama Nation Fisheries), Reb</w:t>
      </w:r>
      <w:r w:rsidR="00545D1B">
        <w:t>ecca</w:t>
      </w:r>
      <w:r>
        <w:t xml:space="preserve"> Wassell (Mid-Columbia Fisheries)</w:t>
      </w:r>
      <w:r w:rsidR="00545D1B">
        <w:t>, William Meyer</w:t>
      </w:r>
      <w:r>
        <w:t xml:space="preserve"> (WDFW)</w:t>
      </w:r>
    </w:p>
    <w:p w:rsidR="00545D1B" w:rsidRDefault="00113DA4" w:rsidP="00774323">
      <w:pPr>
        <w:pStyle w:val="NoSpacing"/>
        <w:numPr>
          <w:ilvl w:val="0"/>
          <w:numId w:val="5"/>
        </w:numPr>
      </w:pPr>
      <w:r>
        <w:t xml:space="preserve">Planning for the Mid-Columbia Fisheries project has been </w:t>
      </w:r>
      <w:r w:rsidR="00774323">
        <w:t>happening</w:t>
      </w:r>
      <w:r>
        <w:t xml:space="preserve"> since 2011 and will take place in a f</w:t>
      </w:r>
      <w:r w:rsidR="00BF5BC7">
        <w:t xml:space="preserve">our mile stretch </w:t>
      </w:r>
      <w:r>
        <w:t xml:space="preserve">of the North Fork </w:t>
      </w:r>
      <w:r w:rsidR="00555692">
        <w:t xml:space="preserve">starting approximately 0.65 miles </w:t>
      </w:r>
      <w:r w:rsidR="00BF5BC7">
        <w:t>above Dickey Creek</w:t>
      </w:r>
      <w:r>
        <w:t>.</w:t>
      </w:r>
      <w:r w:rsidR="00BF5BC7">
        <w:t xml:space="preserve">  </w:t>
      </w:r>
      <w:r>
        <w:t>They have worked</w:t>
      </w:r>
      <w:r w:rsidR="00BF5BC7">
        <w:t xml:space="preserve"> with an engineer to design </w:t>
      </w:r>
      <w:r w:rsidR="00DB738C">
        <w:t xml:space="preserve">nine wood trapping </w:t>
      </w:r>
      <w:r w:rsidR="00BF5BC7">
        <w:t xml:space="preserve">structures that will withstand 100-year flows and last 50 years.  </w:t>
      </w:r>
      <w:r w:rsidR="00DB738C">
        <w:t>These structures will be at thre</w:t>
      </w:r>
      <w:r>
        <w:t>e sites above the Indian Creek c</w:t>
      </w:r>
      <w:r w:rsidR="00DB738C">
        <w:t xml:space="preserve">onfluence.  The structures should allow material to accumulate and raise the North Fork to meet the </w:t>
      </w:r>
      <w:r>
        <w:t>elevation of the tributaries so the tributaries</w:t>
      </w:r>
      <w:r w:rsidR="00DB738C">
        <w:t xml:space="preserve"> don’t just drain into th</w:t>
      </w:r>
      <w:r>
        <w:t>e river.  This will allow the tributaries</w:t>
      </w:r>
      <w:r w:rsidR="00DB738C">
        <w:t xml:space="preserve"> to persist longer into the water year.  </w:t>
      </w:r>
      <w:r w:rsidR="009842FC">
        <w:t xml:space="preserve">These structures spread energy across the floodplain so it doesn’t scour the channel.  </w:t>
      </w:r>
    </w:p>
    <w:p w:rsidR="000C46EE" w:rsidRDefault="00774323" w:rsidP="00774323">
      <w:pPr>
        <w:pStyle w:val="NoSpacing"/>
        <w:numPr>
          <w:ilvl w:val="0"/>
          <w:numId w:val="5"/>
        </w:numPr>
      </w:pPr>
      <w:r>
        <w:t>Yakama Nation’s p</w:t>
      </w:r>
      <w:r w:rsidR="000C46EE">
        <w:t>ropos</w:t>
      </w:r>
      <w:r>
        <w:t>al includes</w:t>
      </w:r>
      <w:r w:rsidR="000C46EE">
        <w:t xml:space="preserve"> 33 </w:t>
      </w:r>
      <w:r>
        <w:t>structures in the area of</w:t>
      </w:r>
      <w:r w:rsidR="000C46EE">
        <w:t xml:space="preserve"> Indian Creek, Jack</w:t>
      </w:r>
      <w:r>
        <w:t xml:space="preserve"> Creek and upward from Jungle </w:t>
      </w:r>
      <w:r w:rsidR="000C46EE">
        <w:t>Stafford</w:t>
      </w:r>
      <w:r>
        <w:t xml:space="preserve"> Creek’s</w:t>
      </w:r>
      <w:r w:rsidR="000C46EE">
        <w:t xml:space="preserve">.  </w:t>
      </w:r>
      <w:r>
        <w:t>The structures from just above Dickey up to Stafford will be passively structured log jams t</w:t>
      </w:r>
      <w:r w:rsidR="000C46EE">
        <w:t xml:space="preserve">o help collect additional gravel and </w:t>
      </w:r>
      <w:r>
        <w:t xml:space="preserve">make </w:t>
      </w:r>
      <w:r w:rsidR="000C46EE">
        <w:t xml:space="preserve">scour pools.  </w:t>
      </w:r>
      <w:r>
        <w:t>They plan to u</w:t>
      </w:r>
      <w:r w:rsidR="00047998">
        <w:t xml:space="preserve">se </w:t>
      </w:r>
      <w:r>
        <w:t xml:space="preserve">a helicopter, which is </w:t>
      </w:r>
      <w:r w:rsidR="00047998">
        <w:t>quick</w:t>
      </w:r>
      <w:r>
        <w:t>er</w:t>
      </w:r>
      <w:r w:rsidR="00047998">
        <w:t xml:space="preserve"> and </w:t>
      </w:r>
      <w:r>
        <w:t xml:space="preserve">has </w:t>
      </w:r>
      <w:r w:rsidR="00047998">
        <w:t xml:space="preserve">less impact than skidder.  </w:t>
      </w:r>
      <w:r>
        <w:t>During the summers of 2019 and 2020, s</w:t>
      </w:r>
      <w:r w:rsidR="00301F9D">
        <w:t>tatic and loose w</w:t>
      </w:r>
      <w:r>
        <w:t>ood will be placed in this stretch, except near 29 Pines Camp.  This project u</w:t>
      </w:r>
      <w:r w:rsidR="000E33FA">
        <w:t>nderwent r</w:t>
      </w:r>
      <w:r w:rsidR="000B548B">
        <w:t xml:space="preserve">isk management assessment and </w:t>
      </w:r>
      <w:r w:rsidR="000E33FA">
        <w:t xml:space="preserve">will be monitored for movement.  </w:t>
      </w:r>
      <w:r w:rsidR="000B548B">
        <w:t xml:space="preserve">  </w:t>
      </w:r>
    </w:p>
    <w:p w:rsidR="00A37776" w:rsidRDefault="00A37776" w:rsidP="005D3787">
      <w:pPr>
        <w:pStyle w:val="NoSpacing"/>
      </w:pPr>
    </w:p>
    <w:p w:rsidR="00E8064A" w:rsidRDefault="00E8064A" w:rsidP="005D3787">
      <w:pPr>
        <w:pStyle w:val="NoSpacing"/>
      </w:pPr>
      <w:r>
        <w:rPr>
          <w:b/>
        </w:rPr>
        <w:t>Legislative Updates:</w:t>
      </w:r>
    </w:p>
    <w:p w:rsidR="00E8064A" w:rsidRDefault="0035055A" w:rsidP="000D517B">
      <w:pPr>
        <w:pStyle w:val="NoSpacing"/>
        <w:numPr>
          <w:ilvl w:val="0"/>
          <w:numId w:val="6"/>
        </w:numPr>
      </w:pPr>
      <w:r>
        <w:t xml:space="preserve">$1.85M </w:t>
      </w:r>
      <w:r w:rsidR="000D517B">
        <w:t xml:space="preserve">DNR capital budget request.  Goal 5 group (G5) </w:t>
      </w:r>
      <w:r>
        <w:t>scheduled an advocacy day in February that got snowed out</w:t>
      </w:r>
      <w:r w:rsidR="000D517B">
        <w:t>, but they</w:t>
      </w:r>
      <w:r>
        <w:t xml:space="preserve"> rescheduled and many </w:t>
      </w:r>
      <w:r w:rsidR="000D517B">
        <w:t>advisory committee</w:t>
      </w:r>
      <w:r>
        <w:t xml:space="preserve"> members contacted</w:t>
      </w:r>
      <w:r w:rsidR="00B276E6">
        <w:t xml:space="preserve"> all 42 offices over two days – a </w:t>
      </w:r>
      <w:r w:rsidR="00F522CE">
        <w:t xml:space="preserve">very successful trip.  </w:t>
      </w:r>
    </w:p>
    <w:p w:rsidR="007E190F" w:rsidRDefault="007E190F" w:rsidP="005D3787">
      <w:pPr>
        <w:pStyle w:val="NoSpacing"/>
      </w:pPr>
    </w:p>
    <w:p w:rsidR="00E8064A" w:rsidRDefault="00E8064A" w:rsidP="005D3787">
      <w:pPr>
        <w:pStyle w:val="NoSpacing"/>
      </w:pPr>
      <w:r>
        <w:rPr>
          <w:b/>
        </w:rPr>
        <w:t>Community Partnerships:</w:t>
      </w:r>
    </w:p>
    <w:p w:rsidR="00E8064A" w:rsidRDefault="00E8064A" w:rsidP="000D517B">
      <w:pPr>
        <w:pStyle w:val="NoSpacing"/>
        <w:numPr>
          <w:ilvl w:val="0"/>
          <w:numId w:val="6"/>
        </w:numPr>
      </w:pPr>
      <w:r>
        <w:t>Volunteer Days/Projects:</w:t>
      </w:r>
      <w:r w:rsidR="00AF63E0">
        <w:t xml:space="preserve"> May 4, 2019 </w:t>
      </w:r>
      <w:proofErr w:type="spellStart"/>
      <w:r w:rsidR="00AF63E0">
        <w:t>Teanaway</w:t>
      </w:r>
      <w:proofErr w:type="spellEnd"/>
      <w:r w:rsidR="00AF63E0">
        <w:t xml:space="preserve"> Love Day 0900-1300.  There will be a variety of activities to sign up for, followed by a celebration.  </w:t>
      </w:r>
      <w:hyperlink r:id="rId10" w:history="1">
        <w:r w:rsidR="000D517B">
          <w:rPr>
            <w:rStyle w:val="Hyperlink"/>
          </w:rPr>
          <w:t>https://mtsgreenway.org/event/tcfloveday2019</w:t>
        </w:r>
      </w:hyperlink>
    </w:p>
    <w:p w:rsidR="000D517B" w:rsidRDefault="000D517B">
      <w:r>
        <w:br w:type="page"/>
      </w:r>
    </w:p>
    <w:p w:rsidR="00A864E9" w:rsidRDefault="00A864E9" w:rsidP="000D517B">
      <w:pPr>
        <w:pStyle w:val="NoSpacing"/>
        <w:numPr>
          <w:ilvl w:val="0"/>
          <w:numId w:val="6"/>
        </w:numPr>
      </w:pPr>
      <w:proofErr w:type="spellStart"/>
      <w:r>
        <w:lastRenderedPageBreak/>
        <w:t>Teanaway</w:t>
      </w:r>
      <w:proofErr w:type="spellEnd"/>
      <w:r>
        <w:t xml:space="preserve"> Photo Contest: Submissions ended January 30 and there was a celebration for participants and winners on February 24 at the </w:t>
      </w:r>
      <w:proofErr w:type="spellStart"/>
      <w:r>
        <w:t>Parlour</w:t>
      </w:r>
      <w:proofErr w:type="spellEnd"/>
      <w:r>
        <w:t xml:space="preserve"> Car in Cle </w:t>
      </w:r>
      <w:proofErr w:type="spellStart"/>
      <w:r>
        <w:t>Elum</w:t>
      </w:r>
      <w:proofErr w:type="spellEnd"/>
      <w:r>
        <w:t xml:space="preserve">.  </w:t>
      </w:r>
      <w:r w:rsidR="001C3930">
        <w:t xml:space="preserve">Submissions and winners can be seen on the </w:t>
      </w:r>
      <w:proofErr w:type="spellStart"/>
      <w:r w:rsidR="001C3930">
        <w:t>Teanaway</w:t>
      </w:r>
      <w:proofErr w:type="spellEnd"/>
      <w:r w:rsidR="001C3930">
        <w:t xml:space="preserve"> Community Forest </w:t>
      </w:r>
      <w:proofErr w:type="spellStart"/>
      <w:r w:rsidR="001C3930">
        <w:t>FaceBook</w:t>
      </w:r>
      <w:proofErr w:type="spellEnd"/>
      <w:r w:rsidR="001C3930">
        <w:t xml:space="preserve"> page.  </w:t>
      </w:r>
      <w:r>
        <w:t xml:space="preserve">Thank you for all of the submissions!  </w:t>
      </w:r>
    </w:p>
    <w:p w:rsidR="001C3930" w:rsidRDefault="001C3930" w:rsidP="000D517B">
      <w:pPr>
        <w:pStyle w:val="NoSpacing"/>
        <w:numPr>
          <w:ilvl w:val="0"/>
          <w:numId w:val="6"/>
        </w:numPr>
      </w:pPr>
      <w:r>
        <w:t>Tours:  G5/YBIP will be planning a legislative tour and a local leader tour</w:t>
      </w:r>
      <w:r w:rsidR="00834541">
        <w:t xml:space="preserve"> tentatively planned for </w:t>
      </w:r>
      <w:r w:rsidR="005A00E8">
        <w:t>late May</w:t>
      </w:r>
      <w:r>
        <w:t xml:space="preserve">.  </w:t>
      </w:r>
    </w:p>
    <w:p w:rsidR="00E8064A" w:rsidRDefault="00E8064A" w:rsidP="000D517B">
      <w:pPr>
        <w:pStyle w:val="NoSpacing"/>
        <w:numPr>
          <w:ilvl w:val="0"/>
          <w:numId w:val="6"/>
        </w:numPr>
      </w:pPr>
      <w:r>
        <w:t>Interpretive Themes:</w:t>
      </w:r>
      <w:r w:rsidR="00A864E9">
        <w:t xml:space="preserve">  </w:t>
      </w:r>
      <w:r w:rsidR="003F2124">
        <w:t xml:space="preserve">Working on two panels for </w:t>
      </w:r>
      <w:proofErr w:type="spellStart"/>
      <w:r w:rsidR="003F2124">
        <w:t>Teanaway</w:t>
      </w:r>
      <w:proofErr w:type="spellEnd"/>
      <w:r w:rsidR="003F2124">
        <w:t xml:space="preserve"> Camp: one about the </w:t>
      </w:r>
      <w:proofErr w:type="spellStart"/>
      <w:r w:rsidR="003F2124">
        <w:t>Teanaway</w:t>
      </w:r>
      <w:proofErr w:type="spellEnd"/>
      <w:r w:rsidR="003F2124">
        <w:t xml:space="preserve"> Community Forest and one about the history of </w:t>
      </w:r>
      <w:proofErr w:type="spellStart"/>
      <w:r w:rsidR="003F2124">
        <w:t>Casland</w:t>
      </w:r>
      <w:proofErr w:type="spellEnd"/>
      <w:r w:rsidR="003F2124">
        <w:t xml:space="preserve">.  </w:t>
      </w:r>
      <w:r w:rsidR="00F37A2D">
        <w:t xml:space="preserve">G5 is working on themes for the panels.  </w:t>
      </w:r>
    </w:p>
    <w:p w:rsidR="00E8064A" w:rsidRDefault="00E8064A" w:rsidP="005D3787">
      <w:pPr>
        <w:pStyle w:val="NoSpacing"/>
      </w:pPr>
    </w:p>
    <w:p w:rsidR="00E8064A" w:rsidRDefault="00E8064A" w:rsidP="005D3787">
      <w:pPr>
        <w:pStyle w:val="NoSpacing"/>
      </w:pPr>
      <w:r>
        <w:rPr>
          <w:b/>
        </w:rPr>
        <w:t>Future Meeting Dates:</w:t>
      </w:r>
    </w:p>
    <w:p w:rsidR="00E8064A" w:rsidRDefault="00013BBE" w:rsidP="005D3787">
      <w:pPr>
        <w:pStyle w:val="NoSpacing"/>
      </w:pPr>
      <w:r>
        <w:t>June 13, 2019</w:t>
      </w:r>
      <w:r w:rsidR="0090239D">
        <w:t xml:space="preserve"> – </w:t>
      </w:r>
      <w:proofErr w:type="spellStart"/>
      <w:r w:rsidR="0090239D">
        <w:t>Swauk</w:t>
      </w:r>
      <w:proofErr w:type="spellEnd"/>
      <w:r w:rsidR="0090239D">
        <w:t xml:space="preserve"> </w:t>
      </w:r>
      <w:proofErr w:type="spellStart"/>
      <w:r w:rsidR="0090239D">
        <w:t>Teanaway</w:t>
      </w:r>
      <w:proofErr w:type="spellEnd"/>
      <w:r w:rsidR="0090239D">
        <w:t xml:space="preserve"> Grange</w:t>
      </w:r>
    </w:p>
    <w:p w:rsidR="00013BBE" w:rsidRDefault="00013BBE" w:rsidP="005D3787">
      <w:pPr>
        <w:pStyle w:val="NoSpacing"/>
      </w:pPr>
      <w:r>
        <w:t>September meeting moved to October 10, 2019</w:t>
      </w:r>
    </w:p>
    <w:p w:rsidR="00013BBE" w:rsidRPr="00E8064A" w:rsidRDefault="00013BBE" w:rsidP="005D3787">
      <w:pPr>
        <w:pStyle w:val="NoSpacing"/>
      </w:pPr>
      <w:r>
        <w:t>December 12, 2019</w:t>
      </w:r>
    </w:p>
    <w:sectPr w:rsidR="00013BBE" w:rsidRPr="00E8064A" w:rsidSect="000A48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1C" w:rsidRDefault="00CD3F1C" w:rsidP="005D3787">
      <w:pPr>
        <w:spacing w:after="0" w:line="240" w:lineRule="auto"/>
      </w:pPr>
      <w:r>
        <w:separator/>
      </w:r>
    </w:p>
  </w:endnote>
  <w:endnote w:type="continuationSeparator" w:id="0">
    <w:p w:rsidR="00CD3F1C" w:rsidRDefault="00CD3F1C" w:rsidP="005D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7B" w:rsidRPr="00462782" w:rsidRDefault="000D517B" w:rsidP="000D517B">
    <w:pPr>
      <w:pStyle w:val="NoSpacing"/>
      <w:jc w:val="center"/>
      <w:rPr>
        <w:b/>
        <w:sz w:val="16"/>
        <w:szCs w:val="16"/>
      </w:rPr>
    </w:pPr>
    <w:r w:rsidRPr="00462782">
      <w:rPr>
        <w:b/>
        <w:sz w:val="16"/>
        <w:szCs w:val="16"/>
      </w:rPr>
      <w:t xml:space="preserve">TEANAWAY </w:t>
    </w:r>
    <w:r>
      <w:rPr>
        <w:b/>
        <w:sz w:val="16"/>
        <w:szCs w:val="16"/>
      </w:rPr>
      <w:t>COMMUNITY FOREST ADVISORY COMMITTEE</w:t>
    </w:r>
  </w:p>
  <w:p w:rsidR="000D517B" w:rsidRPr="00462782" w:rsidRDefault="000D517B" w:rsidP="000D517B">
    <w:pPr>
      <w:pStyle w:val="NoSpacing"/>
      <w:jc w:val="center"/>
      <w:rPr>
        <w:sz w:val="16"/>
        <w:szCs w:val="16"/>
      </w:rPr>
    </w:pPr>
    <w:r w:rsidRPr="00462782">
      <w:rPr>
        <w:sz w:val="16"/>
        <w:szCs w:val="16"/>
      </w:rPr>
      <w:t>Washington State Department of Natural Resources</w:t>
    </w:r>
    <w:r>
      <w:rPr>
        <w:sz w:val="16"/>
        <w:szCs w:val="16"/>
      </w:rPr>
      <w:t xml:space="preserve"> </w:t>
    </w:r>
    <w:r w:rsidRPr="00462782">
      <w:rPr>
        <w:sz w:val="16"/>
        <w:szCs w:val="16"/>
      </w:rPr>
      <w:t>|</w:t>
    </w:r>
    <w:r>
      <w:rPr>
        <w:sz w:val="16"/>
        <w:szCs w:val="16"/>
      </w:rPr>
      <w:t xml:space="preserve"> Washington Department of Fish and Wildlife</w:t>
    </w:r>
  </w:p>
  <w:p w:rsidR="000D517B" w:rsidRPr="00462782" w:rsidRDefault="00616951" w:rsidP="000D517B">
    <w:pPr>
      <w:pStyle w:val="NoSpacing"/>
      <w:jc w:val="center"/>
      <w:rPr>
        <w:rStyle w:val="Hyperlink"/>
        <w:rFonts w:ascii="Verdana" w:hAnsi="Verdana"/>
        <w:sz w:val="16"/>
        <w:szCs w:val="16"/>
      </w:rPr>
    </w:pPr>
    <w:hyperlink r:id="rId1" w:history="1">
      <w:r w:rsidR="000D517B" w:rsidRPr="008F45C4">
        <w:rPr>
          <w:rStyle w:val="Hyperlink"/>
          <w:rFonts w:ascii="Verdana" w:hAnsi="Verdana"/>
          <w:sz w:val="16"/>
          <w:szCs w:val="16"/>
        </w:rPr>
        <w:t>Teanaway@dnr.wa.gov</w:t>
      </w:r>
    </w:hyperlink>
    <w:r w:rsidR="000D517B" w:rsidRPr="00462782">
      <w:rPr>
        <w:rStyle w:val="Hyperlink"/>
        <w:rFonts w:ascii="Verdana" w:hAnsi="Verdana"/>
        <w:sz w:val="16"/>
        <w:szCs w:val="16"/>
      </w:rPr>
      <w:t xml:space="preserve"> </w:t>
    </w:r>
    <w:r w:rsidR="000D517B" w:rsidRPr="00462782">
      <w:rPr>
        <w:sz w:val="16"/>
        <w:szCs w:val="16"/>
      </w:rPr>
      <w:t>|</w:t>
    </w:r>
    <w:r w:rsidR="000D517B" w:rsidRPr="00462782">
      <w:rPr>
        <w:rStyle w:val="Hyperlink"/>
        <w:rFonts w:ascii="Verdana" w:hAnsi="Verdana"/>
        <w:sz w:val="16"/>
        <w:szCs w:val="16"/>
      </w:rPr>
      <w:t xml:space="preserve"> </w:t>
    </w:r>
    <w:hyperlink r:id="rId2" w:history="1">
      <w:r w:rsidR="000D517B" w:rsidRPr="008F45C4">
        <w:rPr>
          <w:rStyle w:val="Hyperlink"/>
          <w:rFonts w:ascii="Verdana" w:hAnsi="Verdana"/>
          <w:sz w:val="16"/>
          <w:szCs w:val="16"/>
        </w:rPr>
        <w:t>www.dnr.wa.gov/Teanaway</w:t>
      </w:r>
    </w:hyperlink>
    <w:r w:rsidR="000D517B">
      <w:rPr>
        <w:rFonts w:ascii="Verdana" w:hAnsi="Verdana"/>
        <w:sz w:val="16"/>
        <w:szCs w:val="16"/>
      </w:rPr>
      <w:t xml:space="preserve"> </w:t>
    </w:r>
  </w:p>
  <w:p w:rsidR="000D517B" w:rsidRPr="00462782" w:rsidRDefault="000D517B" w:rsidP="000D517B">
    <w:pPr>
      <w:pStyle w:val="NoSpacing"/>
      <w:jc w:val="center"/>
      <w:rPr>
        <w:sz w:val="16"/>
        <w:szCs w:val="16"/>
      </w:rPr>
    </w:pPr>
    <w:proofErr w:type="spellStart"/>
    <w:r>
      <w:rPr>
        <w:sz w:val="16"/>
        <w:szCs w:val="16"/>
      </w:rPr>
      <w:t>Teanaway</w:t>
    </w:r>
    <w:proofErr w:type="spellEnd"/>
    <w:r>
      <w:rPr>
        <w:sz w:val="16"/>
        <w:szCs w:val="16"/>
      </w:rPr>
      <w:t xml:space="preserve"> Community Forest Advisory Committee March 14, 2019 DRAFT Meeting Notes</w:t>
    </w:r>
  </w:p>
  <w:sdt>
    <w:sdtPr>
      <w:id w:val="-1511366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17B" w:rsidRDefault="000D5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4C9" w:rsidRDefault="00522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1C" w:rsidRDefault="00CD3F1C" w:rsidP="005D3787">
      <w:pPr>
        <w:spacing w:after="0" w:line="240" w:lineRule="auto"/>
      </w:pPr>
      <w:r>
        <w:separator/>
      </w:r>
    </w:p>
  </w:footnote>
  <w:footnote w:type="continuationSeparator" w:id="0">
    <w:p w:rsidR="00CD3F1C" w:rsidRDefault="00CD3F1C" w:rsidP="005D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87" w:rsidRDefault="005D3787">
    <w:pPr>
      <w:pStyle w:val="Header"/>
    </w:pPr>
    <w:r>
      <w:rPr>
        <w:noProof/>
      </w:rPr>
      <w:drawing>
        <wp:inline distT="0" distB="0" distL="0" distR="0" wp14:anchorId="247DD878" wp14:editId="0AE64126">
          <wp:extent cx="5943600" cy="6394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3828"/>
    <w:multiLevelType w:val="hybridMultilevel"/>
    <w:tmpl w:val="394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8551E"/>
    <w:multiLevelType w:val="hybridMultilevel"/>
    <w:tmpl w:val="6600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4E24"/>
    <w:multiLevelType w:val="hybridMultilevel"/>
    <w:tmpl w:val="0C20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806AB"/>
    <w:multiLevelType w:val="hybridMultilevel"/>
    <w:tmpl w:val="203E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383B"/>
    <w:multiLevelType w:val="hybridMultilevel"/>
    <w:tmpl w:val="C482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64C5E"/>
    <w:multiLevelType w:val="hybridMultilevel"/>
    <w:tmpl w:val="0796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87"/>
    <w:rsid w:val="00013BBE"/>
    <w:rsid w:val="00047998"/>
    <w:rsid w:val="00051CFF"/>
    <w:rsid w:val="00091ED5"/>
    <w:rsid w:val="000A4864"/>
    <w:rsid w:val="000B548B"/>
    <w:rsid w:val="000B5E0A"/>
    <w:rsid w:val="000C46EE"/>
    <w:rsid w:val="000D517B"/>
    <w:rsid w:val="000E33FA"/>
    <w:rsid w:val="000E5979"/>
    <w:rsid w:val="00110748"/>
    <w:rsid w:val="00113DA4"/>
    <w:rsid w:val="00162053"/>
    <w:rsid w:val="001C3930"/>
    <w:rsid w:val="00301F9D"/>
    <w:rsid w:val="0035055A"/>
    <w:rsid w:val="003F2124"/>
    <w:rsid w:val="00493D35"/>
    <w:rsid w:val="005224C9"/>
    <w:rsid w:val="00545D1B"/>
    <w:rsid w:val="00555692"/>
    <w:rsid w:val="00595D2E"/>
    <w:rsid w:val="0059662F"/>
    <w:rsid w:val="005A00E8"/>
    <w:rsid w:val="005C0479"/>
    <w:rsid w:val="005D3787"/>
    <w:rsid w:val="00616951"/>
    <w:rsid w:val="00617DB7"/>
    <w:rsid w:val="006A34BA"/>
    <w:rsid w:val="00774323"/>
    <w:rsid w:val="007E190F"/>
    <w:rsid w:val="00804ABF"/>
    <w:rsid w:val="00834541"/>
    <w:rsid w:val="0090239D"/>
    <w:rsid w:val="00926869"/>
    <w:rsid w:val="00932C22"/>
    <w:rsid w:val="009842FC"/>
    <w:rsid w:val="009F46B9"/>
    <w:rsid w:val="00A24D4B"/>
    <w:rsid w:val="00A37776"/>
    <w:rsid w:val="00A54E48"/>
    <w:rsid w:val="00A864E9"/>
    <w:rsid w:val="00AF63E0"/>
    <w:rsid w:val="00B276E6"/>
    <w:rsid w:val="00B349C1"/>
    <w:rsid w:val="00B67FAA"/>
    <w:rsid w:val="00BF5BC7"/>
    <w:rsid w:val="00C35B6A"/>
    <w:rsid w:val="00CA2C45"/>
    <w:rsid w:val="00CD3F1C"/>
    <w:rsid w:val="00CE4410"/>
    <w:rsid w:val="00DB738C"/>
    <w:rsid w:val="00DE1C01"/>
    <w:rsid w:val="00DE5CF7"/>
    <w:rsid w:val="00E15152"/>
    <w:rsid w:val="00E733B6"/>
    <w:rsid w:val="00E743F7"/>
    <w:rsid w:val="00E8064A"/>
    <w:rsid w:val="00EC49DD"/>
    <w:rsid w:val="00F37A2D"/>
    <w:rsid w:val="00F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5EB3464-B338-40B3-A90A-B63735A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87"/>
  </w:style>
  <w:style w:type="paragraph" w:styleId="Footer">
    <w:name w:val="footer"/>
    <w:basedOn w:val="Normal"/>
    <w:link w:val="FooterChar"/>
    <w:uiPriority w:val="99"/>
    <w:unhideWhenUsed/>
    <w:rsid w:val="005D3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87"/>
  </w:style>
  <w:style w:type="paragraph" w:styleId="NoSpacing">
    <w:name w:val="No Spacing"/>
    <w:uiPriority w:val="1"/>
    <w:qFormat/>
    <w:rsid w:val="005D37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tsgreenway.org/event/tcfloveday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s.cwu.edu/geog/upper-yakima-basi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nr.wa.gov/Teanaway" TargetMode="External"/><Relationship Id="rId1" Type="http://schemas.openxmlformats.org/officeDocument/2006/relationships/hyperlink" Target="mailto:Teanaway@dnr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Margheim, Stephanie (DNR)</dc:creator>
  <cp:keywords/>
  <dc:description/>
  <cp:lastModifiedBy>WALLMOW, MEG (DNR)</cp:lastModifiedBy>
  <cp:revision>3</cp:revision>
  <dcterms:created xsi:type="dcterms:W3CDTF">2019-04-01T18:01:00Z</dcterms:created>
  <dcterms:modified xsi:type="dcterms:W3CDTF">2019-04-02T17:37:00Z</dcterms:modified>
</cp:coreProperties>
</file>